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ind w:left="720" w:firstLine="0"/>
        <w:jc w:val="center"/>
        <w:rPr>
          <w:rFonts w:ascii="PT Sans" w:cs="PT Sans" w:eastAsia="PT Sans" w:hAnsi="PT Sans"/>
          <w:b w:val="1"/>
          <w:color w:val="ef6c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PT Sans" w:cs="PT Sans" w:eastAsia="PT Sans" w:hAnsi="PT Sans"/>
          <w:b w:val="1"/>
          <w:color w:val="ef6c00"/>
          <w:sz w:val="18"/>
          <w:szCs w:val="18"/>
          <w:rtl w:val="0"/>
        </w:rPr>
        <w:t xml:space="preserve">RICHIESTA COMPLESSIVA  RELATIVA ALLE RISORSE PER IL SOSTEGNO 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ind w:left="720" w:firstLine="0"/>
        <w:jc w:val="center"/>
        <w:rPr>
          <w:rFonts w:ascii="PT Sans" w:cs="PT Sans" w:eastAsia="PT Sans" w:hAnsi="PT Sans"/>
          <w:b w:val="1"/>
          <w:color w:val="ef6c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b w:val="1"/>
          <w:color w:val="ef6c00"/>
          <w:sz w:val="18"/>
          <w:szCs w:val="18"/>
          <w:rtl w:val="0"/>
        </w:rPr>
        <w:t xml:space="preserve">AL FINE DELL’INCLUSIONE SCOLASTICA DEGLI ALUNNI/E CON DISABILITÀ 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ind w:left="720" w:firstLine="0"/>
        <w:jc w:val="center"/>
        <w:rPr>
          <w:rFonts w:ascii="PT Sans" w:cs="PT Sans" w:eastAsia="PT Sans" w:hAnsi="PT Sans"/>
          <w:b w:val="1"/>
          <w:color w:val="ef6c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ind w:left="720" w:hanging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b w:val="1"/>
          <w:sz w:val="18"/>
          <w:szCs w:val="18"/>
          <w:rtl w:val="0"/>
        </w:rPr>
        <w:t xml:space="preserve">ISTITUZIONE SCOLASTICA 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left="720" w:firstLine="0"/>
        <w:rPr>
          <w:rFonts w:ascii="Arial" w:cs="Arial" w:eastAsia="Arial" w:hAnsi="Arial"/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hd w:fill="ffffff" w:val="clear"/>
              <w:spacing w:after="0" w:lineRule="auto"/>
              <w:ind w:right="90"/>
              <w:jc w:val="both"/>
              <w:rPr>
                <w:rFonts w:ascii="Arial" w:cs="Arial" w:eastAsia="Arial" w:hAnsi="Arial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In osservanza a quanto disciplinato: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dal  Decreto Legislativo 66/2017 e ss.mm, con particolare riferimento agli articoli 7 e 10;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dalla Legge 104/1992, art. 14, che prevede l’attivazione di forme sistematiche di orientamento e la garanzia della continuità educativa fra i diversi gradi di scuola, attraverso forme obbligatorie di consultazione tra insegnanti del ciclo inferiore e del ciclo superiore.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Preso atto di quanto condiviso nei singoli GLO dell’Istituzione relativamente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all’inquadramento diagnostico e  al Profilo di funzionamento dell’alunno con disabilità;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bisogno di supporto rilevato nelle principali  dimensioni in relazione al livello di difficoltà dell’alunno in interazione con i fattori ambientali (facilitatori/barriere);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agli elementi relativi all’organizzazione generale del progetto di inclusione e all’utilizzo delle risorse.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Tenuto conto della presenza nell’istituzione scolastica: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Per il primo ciclo di 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7"/>
              </w:numPr>
              <w:shd w:fill="ffffff" w:val="clear"/>
              <w:spacing w:after="0" w:lineRule="auto"/>
              <w:ind w:left="144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numero di alunni con disabilità in situazione di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non gravità:</w:t>
            </w:r>
          </w:p>
          <w:p w:rsidR="00000000" w:rsidDel="00000000" w:rsidP="00000000" w:rsidRDefault="00000000" w:rsidRPr="00000000" w14:paraId="00000012">
            <w:pPr>
              <w:numPr>
                <w:ilvl w:val="2"/>
                <w:numId w:val="7"/>
              </w:numPr>
              <w:shd w:fill="ffffff" w:val="clear"/>
              <w:spacing w:after="0" w:lineRule="auto"/>
              <w:ind w:left="216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scuola infanzia: n° ________</w:t>
            </w:r>
          </w:p>
          <w:p w:rsidR="00000000" w:rsidDel="00000000" w:rsidP="00000000" w:rsidRDefault="00000000" w:rsidRPr="00000000" w14:paraId="00000013">
            <w:pPr>
              <w:numPr>
                <w:ilvl w:val="2"/>
                <w:numId w:val="7"/>
              </w:numPr>
              <w:shd w:fill="ffffff" w:val="clear"/>
              <w:spacing w:after="0" w:lineRule="auto"/>
              <w:ind w:left="216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scuola primaria: n° ________</w:t>
            </w:r>
          </w:p>
          <w:p w:rsidR="00000000" w:rsidDel="00000000" w:rsidP="00000000" w:rsidRDefault="00000000" w:rsidRPr="00000000" w14:paraId="00000014">
            <w:pPr>
              <w:numPr>
                <w:ilvl w:val="2"/>
                <w:numId w:val="7"/>
              </w:numPr>
              <w:shd w:fill="ffffff" w:val="clear"/>
              <w:spacing w:after="0" w:lineRule="auto"/>
              <w:ind w:left="216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scuola secondaria di 1° grado: n° ________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7"/>
              </w:numPr>
              <w:shd w:fill="ffffff" w:val="clear"/>
              <w:spacing w:after="0" w:lineRule="auto"/>
              <w:ind w:left="1417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numero di alunni con disabilità in situazione di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gravità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2"/>
                <w:numId w:val="7"/>
              </w:numPr>
              <w:shd w:fill="ffffff" w:val="clear"/>
              <w:spacing w:after="0" w:lineRule="auto"/>
              <w:ind w:left="216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scuola infanzia: n° ________</w:t>
            </w:r>
          </w:p>
          <w:p w:rsidR="00000000" w:rsidDel="00000000" w:rsidP="00000000" w:rsidRDefault="00000000" w:rsidRPr="00000000" w14:paraId="00000018">
            <w:pPr>
              <w:numPr>
                <w:ilvl w:val="2"/>
                <w:numId w:val="7"/>
              </w:numPr>
              <w:shd w:fill="ffffff" w:val="clear"/>
              <w:spacing w:after="0" w:lineRule="auto"/>
              <w:ind w:left="216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scuola primaria: n° ________</w:t>
            </w:r>
          </w:p>
          <w:p w:rsidR="00000000" w:rsidDel="00000000" w:rsidP="00000000" w:rsidRDefault="00000000" w:rsidRPr="00000000" w14:paraId="00000019">
            <w:pPr>
              <w:numPr>
                <w:ilvl w:val="2"/>
                <w:numId w:val="7"/>
              </w:numPr>
              <w:shd w:fill="ffffff" w:val="clear"/>
              <w:spacing w:after="0" w:lineRule="auto"/>
              <w:ind w:left="216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scuola secondaria di 1° grado: n° ________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0" w:lineRule="auto"/>
              <w:ind w:left="144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Per il secondo ciclo di istruzione: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4"/>
              </w:numPr>
              <w:shd w:fill="ffffff" w:val="clear"/>
              <w:spacing w:after="0" w:lineRule="auto"/>
              <w:ind w:left="144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alunni con disabilità in situazione di non gravità: n° ________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4"/>
              </w:numPr>
              <w:shd w:fill="ffffff" w:val="clear"/>
              <w:spacing w:after="0" w:lineRule="auto"/>
              <w:ind w:left="144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alunni con disabilità in situazione di gravità: n° ________ 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lineRule="auto"/>
              <w:ind w:left="144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Preso in esame il contesto complessivo della scuola: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numero  di classi dell’istituzione e/o  dei singoli plessi e/o dei singoli indirizzi;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numero di plessi e/o di indirizzi e loro dislocazione;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numero di alunni con disabilità inseriti in una stessa classe;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risorse didattiche, strumentali, strutturali rilevabili in termine di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 barriere  o facilitatori.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Sulla base dei criteri di assegnazione delle risorse specifiche per il sostegno: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alunni in situazione di non gravità: un insegnante a tempo parziale per ogni alunno con disabilità;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alunni in situazione di gravità: un numero di figure (operatore di sostegno e/o docente di sostegno) in relazione all’inquadramento diagnostico di disabilità e al contesto di inserimento.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 considerazione della presenza a scuola delle altre figure professionali che  supportano l’inclusione scolastica, quali: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docenti delle dotazioni organiche delle istituzioni scolastiche regionali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shd w:fill="ffffff" w:val="clear"/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altre figure professionali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hd w:fill="ffffff" w:val="clear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Si richiede l'assegnazione all'istituzione scolastica di: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 insegnanti di sostegno scuola infanzia: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n° ________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insegnanti di sostegno scuola primaria: n° ________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insegnanti di sostegno scuola secondaria di 1° grado: n° ________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insegnanti scuola secondaria di 2° grado: n° 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440" w:firstLine="0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ind w:left="1440" w:hanging="360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ore settimanali complessive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operatore di sostegno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n° _______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648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Il dirigente scolastico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648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6480" w:firstLine="0"/>
        <w:jc w:val="both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Si precisa che l’Ufficio Inclusione della Sovraintendenza provvederà a verificare e valutare la richiesta complessiva delle  risorse per il sostegno accedendo, laddove necessario,  ai singoli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PEI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in SITC Minori e ai verbali saricari su SIAL.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69" w:top="566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5F2395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5F23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ren9O4OMVnzKc/ii2j1dr+gi2Q==">CgMxLjAyCGguZ2pkZ3hzOAByITFRVk53U25GRzloT3A4YTZnT1BTY29PU0hORjFZQktqNQ==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2023-01-24T09:37:00Z</dcterms:created>
  <dc:creator>Lorenzo Mila</dc:creator>
</cp:coreProperties>
</file>